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58EF" w14:textId="77777777" w:rsidR="0056079A" w:rsidRDefault="0056079A" w:rsidP="0056079A">
      <w:pPr>
        <w:pStyle w:val="a3"/>
      </w:pPr>
      <w:r>
        <w:t>ТЕХНИЧЕСКОЕ ЗАДАНИЕ</w:t>
      </w:r>
    </w:p>
    <w:p w14:paraId="6F0F8EA8" w14:textId="77777777" w:rsidR="0056079A" w:rsidRDefault="0056079A" w:rsidP="0056079A">
      <w:pPr>
        <w:pStyle w:val="a4"/>
        <w:rPr>
          <w:b w:val="0"/>
          <w:i/>
          <w:u w:val="single"/>
        </w:rPr>
      </w:pPr>
    </w:p>
    <w:p w14:paraId="3F98559E" w14:textId="77777777" w:rsidR="0056079A" w:rsidRDefault="0056079A" w:rsidP="0056079A">
      <w:pPr>
        <w:pStyle w:val="a4"/>
      </w:pPr>
    </w:p>
    <w:tbl>
      <w:tblPr>
        <w:tblStyle w:val="a6"/>
        <w:tblW w:w="10064" w:type="dxa"/>
        <w:tblInd w:w="392" w:type="dxa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5987"/>
      </w:tblGrid>
      <w:tr w:rsidR="0056079A" w14:paraId="5AD278FA" w14:textId="77777777" w:rsidTr="00A5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72A7" w14:textId="77777777" w:rsidR="0056079A" w:rsidRDefault="0056079A">
            <w:pPr>
              <w:pStyle w:val="a4"/>
            </w:pPr>
            <w: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4BDB" w14:textId="77777777" w:rsidR="0056079A" w:rsidRDefault="0056079A">
            <w:pPr>
              <w:pStyle w:val="a4"/>
            </w:pPr>
            <w:r>
              <w:t>Наименование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EC92" w14:textId="77777777" w:rsidR="0056079A" w:rsidRDefault="0056079A">
            <w:pPr>
              <w:pStyle w:val="a4"/>
            </w:pPr>
            <w:r>
              <w:t>Содержание</w:t>
            </w:r>
          </w:p>
        </w:tc>
      </w:tr>
      <w:tr w:rsidR="0056079A" w14:paraId="6CF51BAB" w14:textId="77777777" w:rsidTr="00A5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E3CA" w14:textId="77777777" w:rsidR="0056079A" w:rsidRDefault="0056079A">
            <w:pPr>
              <w:pStyle w:val="a5"/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9579" w14:textId="77777777" w:rsidR="0056079A" w:rsidRDefault="0056079A">
            <w:pPr>
              <w:pStyle w:val="a5"/>
            </w:pPr>
            <w:r>
              <w:t>Описание услуг</w:t>
            </w:r>
          </w:p>
        </w:tc>
      </w:tr>
      <w:tr w:rsidR="0056079A" w14:paraId="5D60B099" w14:textId="77777777" w:rsidTr="00A5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71B9" w14:textId="77777777" w:rsidR="0056079A" w:rsidRDefault="0056079A">
            <w:pPr>
              <w:pStyle w:val="a4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90C2" w14:textId="77777777" w:rsidR="0056079A" w:rsidRDefault="0056079A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Оказываемые услуги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86B" w14:textId="77777777" w:rsidR="0056079A" w:rsidRPr="003B6ABF" w:rsidRDefault="003B6ABF" w:rsidP="00407688">
            <w:pPr>
              <w:pStyle w:val="a4"/>
              <w:jc w:val="left"/>
              <w:rPr>
                <w:b w:val="0"/>
              </w:rPr>
            </w:pPr>
            <w:r w:rsidRPr="003B6ABF">
              <w:rPr>
                <w:b w:val="0"/>
              </w:rPr>
              <w:t xml:space="preserve">Содействие в регистрации товарного знака </w:t>
            </w:r>
          </w:p>
        </w:tc>
      </w:tr>
      <w:tr w:rsidR="00672146" w14:paraId="77D366A7" w14:textId="77777777" w:rsidTr="00FE72B6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3613" w14:textId="77777777" w:rsidR="00672146" w:rsidRDefault="00672146" w:rsidP="00945ACA">
            <w:pPr>
              <w:pStyle w:val="a4"/>
              <w:rPr>
                <w:b w:val="0"/>
              </w:rPr>
            </w:pPr>
            <w:r>
              <w:rPr>
                <w:b w:val="0"/>
              </w:rPr>
              <w:t>1.3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D36" w14:textId="02680725" w:rsidR="00672146" w:rsidRDefault="00FE72B6" w:rsidP="00945ACA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Стоимость услуг на 1 СМСП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98E" w14:textId="0C8B370E" w:rsidR="00672146" w:rsidRPr="00FE72B6" w:rsidRDefault="00FE72B6" w:rsidP="00BA5A03">
            <w:pPr>
              <w:ind w:firstLine="0"/>
              <w:contextualSpacing/>
              <w:jc w:val="left"/>
              <w:rPr>
                <w:bCs/>
              </w:rPr>
            </w:pPr>
            <w:r w:rsidRPr="00FE72B6">
              <w:rPr>
                <w:bCs/>
              </w:rPr>
              <w:t>Не более 39 000 (тридцать девять тысяч) рублей</w:t>
            </w:r>
          </w:p>
        </w:tc>
      </w:tr>
      <w:tr w:rsidR="00672146" w14:paraId="7426CCAF" w14:textId="77777777" w:rsidTr="0062444B">
        <w:trPr>
          <w:trHeight w:val="3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4B78" w14:textId="77777777" w:rsidR="00672146" w:rsidRDefault="00672146">
            <w:pPr>
              <w:pStyle w:val="a4"/>
            </w:pPr>
            <w:r>
              <w:t>2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872" w14:textId="77777777" w:rsidR="00672146" w:rsidRDefault="00672146">
            <w:pPr>
              <w:pStyle w:val="a4"/>
            </w:pPr>
            <w:r>
              <w:t>Состав оказываемых услуг</w:t>
            </w:r>
          </w:p>
        </w:tc>
      </w:tr>
      <w:tr w:rsidR="00672146" w14:paraId="57D6A93A" w14:textId="77777777" w:rsidTr="00A5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C86" w14:textId="77777777" w:rsidR="00672146" w:rsidRDefault="00672146">
            <w:pPr>
              <w:pStyle w:val="a4"/>
              <w:rPr>
                <w:b w:val="0"/>
              </w:rPr>
            </w:pP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966" w14:textId="77777777" w:rsidR="00672146" w:rsidRPr="00782E8E" w:rsidRDefault="00672146" w:rsidP="007F6A8B">
            <w:pPr>
              <w:pStyle w:val="a4"/>
              <w:jc w:val="both"/>
              <w:rPr>
                <w:b w:val="0"/>
                <w:szCs w:val="24"/>
              </w:rPr>
            </w:pPr>
            <w:r w:rsidRPr="00782E8E">
              <w:rPr>
                <w:b w:val="0"/>
                <w:szCs w:val="24"/>
              </w:rPr>
              <w:t>2.1</w:t>
            </w:r>
            <w:r>
              <w:rPr>
                <w:b w:val="0"/>
                <w:szCs w:val="24"/>
              </w:rPr>
              <w:t>.</w:t>
            </w:r>
            <w:r w:rsidRPr="00782E8E">
              <w:rPr>
                <w:b w:val="0"/>
                <w:szCs w:val="24"/>
              </w:rPr>
              <w:t xml:space="preserve"> Организация подачи заявки на государственную регистрацию обозначения в качестве товарного знака;</w:t>
            </w:r>
          </w:p>
          <w:p w14:paraId="18A7EB27" w14:textId="77777777" w:rsidR="00672146" w:rsidRPr="00782E8E" w:rsidRDefault="00672146" w:rsidP="007F6A8B">
            <w:pPr>
              <w:pStyle w:val="a4"/>
              <w:jc w:val="both"/>
              <w:rPr>
                <w:b w:val="0"/>
                <w:szCs w:val="24"/>
              </w:rPr>
            </w:pPr>
            <w:r w:rsidRPr="00782E8E">
              <w:rPr>
                <w:b w:val="0"/>
                <w:szCs w:val="24"/>
              </w:rPr>
              <w:t>2.2</w:t>
            </w:r>
            <w:r>
              <w:rPr>
                <w:b w:val="0"/>
                <w:szCs w:val="24"/>
              </w:rPr>
              <w:t>.</w:t>
            </w:r>
            <w:r w:rsidRPr="00782E8E">
              <w:rPr>
                <w:b w:val="0"/>
                <w:szCs w:val="24"/>
              </w:rPr>
              <w:t xml:space="preserve"> Получение и предоставление уведомления о приёме и регистрации заявки от Федеральной службы </w:t>
            </w:r>
            <w:r w:rsidRPr="00782E8E">
              <w:rPr>
                <w:rFonts w:eastAsia="Times New Roman" w:cs="Times New Roman"/>
                <w:b w:val="0"/>
                <w:szCs w:val="24"/>
              </w:rPr>
              <w:t>по интеллектуальной собственности</w:t>
            </w:r>
            <w:r w:rsidRPr="00782E8E">
              <w:rPr>
                <w:b w:val="0"/>
                <w:szCs w:val="24"/>
              </w:rPr>
              <w:t>;</w:t>
            </w:r>
          </w:p>
          <w:p w14:paraId="7CF4FCA0" w14:textId="77777777" w:rsidR="00672146" w:rsidRDefault="00672146" w:rsidP="007F6A8B">
            <w:pPr>
              <w:pStyle w:val="a4"/>
              <w:jc w:val="left"/>
              <w:rPr>
                <w:b w:val="0"/>
                <w:szCs w:val="24"/>
              </w:rPr>
            </w:pPr>
            <w:r w:rsidRPr="00782E8E">
              <w:rPr>
                <w:b w:val="0"/>
                <w:szCs w:val="24"/>
              </w:rPr>
              <w:t>2.3</w:t>
            </w:r>
            <w:r>
              <w:rPr>
                <w:b w:val="0"/>
                <w:szCs w:val="24"/>
              </w:rPr>
              <w:t>.</w:t>
            </w:r>
            <w:r w:rsidRPr="00782E8E">
              <w:rPr>
                <w:b w:val="0"/>
                <w:szCs w:val="24"/>
              </w:rPr>
              <w:t xml:space="preserve"> Передача оригиналов документов Заказчику.</w:t>
            </w:r>
          </w:p>
          <w:p w14:paraId="5D8C6E93" w14:textId="77777777" w:rsidR="00672146" w:rsidRDefault="00672146" w:rsidP="007F6A8B">
            <w:pPr>
              <w:ind w:firstLine="13"/>
            </w:pPr>
            <w:r>
              <w:t>2.4. Проверка состояния делопроизводства в Роспатенте, информирование заказчика о ходе делопроизводства (этапах регистрации).</w:t>
            </w:r>
          </w:p>
          <w:p w14:paraId="6F7ADF55" w14:textId="77777777" w:rsidR="00672146" w:rsidRDefault="00672146" w:rsidP="00E91167">
            <w:pPr>
              <w:pStyle w:val="a4"/>
              <w:jc w:val="left"/>
            </w:pPr>
          </w:p>
        </w:tc>
      </w:tr>
      <w:tr w:rsidR="00672146" w14:paraId="0F5FA9F3" w14:textId="77777777" w:rsidTr="0062444B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FEE5" w14:textId="77777777" w:rsidR="00672146" w:rsidRDefault="00672146">
            <w:pPr>
              <w:pStyle w:val="a4"/>
            </w:pPr>
            <w:r>
              <w:t>3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7574" w14:textId="77777777" w:rsidR="00672146" w:rsidRDefault="00672146">
            <w:pPr>
              <w:pStyle w:val="a4"/>
            </w:pPr>
            <w:r>
              <w:t>Требования к оказанию услуг</w:t>
            </w:r>
          </w:p>
        </w:tc>
      </w:tr>
      <w:tr w:rsidR="00672146" w14:paraId="1C37E60B" w14:textId="77777777" w:rsidTr="00A5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BB4" w14:textId="77777777" w:rsidR="00672146" w:rsidRDefault="00672146" w:rsidP="007F6A8B">
            <w:pPr>
              <w:pStyle w:val="a4"/>
            </w:pP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CB9" w14:textId="77777777" w:rsidR="00672146" w:rsidRDefault="00672146" w:rsidP="007F6A8B">
            <w:pPr>
              <w:pStyle w:val="a4"/>
              <w:jc w:val="both"/>
              <w:rPr>
                <w:b w:val="0"/>
                <w:szCs w:val="24"/>
              </w:rPr>
            </w:pPr>
            <w:r w:rsidRPr="00782E8E">
              <w:rPr>
                <w:rFonts w:eastAsia="Times New Roman" w:cs="Times New Roman"/>
                <w:b w:val="0"/>
                <w:szCs w:val="24"/>
              </w:rPr>
              <w:t>3.1</w:t>
            </w:r>
            <w:r>
              <w:rPr>
                <w:rFonts w:eastAsia="Times New Roman" w:cs="Times New Roman"/>
                <w:b w:val="0"/>
                <w:szCs w:val="24"/>
              </w:rPr>
              <w:t>.</w:t>
            </w:r>
            <w:r w:rsidRPr="00782E8E">
              <w:rPr>
                <w:rFonts w:eastAsia="Times New Roman" w:cs="Times New Roman"/>
                <w:b w:val="0"/>
                <w:szCs w:val="24"/>
              </w:rPr>
              <w:t xml:space="preserve"> Организовать подачу заявки на</w:t>
            </w:r>
            <w:r w:rsidRPr="00782E8E">
              <w:rPr>
                <w:b w:val="0"/>
                <w:szCs w:val="24"/>
              </w:rPr>
              <w:t xml:space="preserve"> государственную регистрацию обозначения в качестве товарного знака</w:t>
            </w:r>
            <w:r>
              <w:rPr>
                <w:b w:val="0"/>
                <w:szCs w:val="24"/>
              </w:rPr>
              <w:t>:</w:t>
            </w:r>
          </w:p>
          <w:p w14:paraId="2FD97100" w14:textId="77777777" w:rsidR="00672146" w:rsidRDefault="00672146" w:rsidP="007F6A8B">
            <w:pPr>
              <w:ind w:firstLine="13"/>
            </w:pPr>
            <w:r>
              <w:t>- консультирование клиента, помощь в выборе нужных форм и видов обозначения;</w:t>
            </w:r>
          </w:p>
          <w:p w14:paraId="43D0E4E4" w14:textId="77777777" w:rsidR="00672146" w:rsidRDefault="00672146" w:rsidP="007F6A8B">
            <w:pPr>
              <w:ind w:firstLine="13"/>
            </w:pPr>
            <w:r>
              <w:t>- помощь в подборе верных классов товаров и услуг по международному классификатору;</w:t>
            </w:r>
          </w:p>
          <w:p w14:paraId="3FE9DB24" w14:textId="77777777" w:rsidR="00672146" w:rsidRDefault="00672146" w:rsidP="007F6A8B">
            <w:pPr>
              <w:ind w:firstLine="13"/>
            </w:pPr>
            <w:r>
              <w:t>- предварительный анализ обозначения, планируемого к регистрации: проверка по общедоступным базам и дача заключения о рисках отказа в регистрации с</w:t>
            </w:r>
            <w:r w:rsidRPr="004B76B2">
              <w:t xml:space="preserve"> рекомендациями по изменению товарного знака для его регистрации;</w:t>
            </w:r>
          </w:p>
          <w:p w14:paraId="0988C587" w14:textId="77777777" w:rsidR="00672146" w:rsidRDefault="00672146" w:rsidP="007F6A8B">
            <w:pPr>
              <w:ind w:firstLine="13"/>
            </w:pPr>
            <w:r>
              <w:t>- информирование о размерах и реквизитах для уплаты пошлин;</w:t>
            </w:r>
          </w:p>
          <w:p w14:paraId="5F0E9087" w14:textId="77777777" w:rsidR="00672146" w:rsidRDefault="00672146" w:rsidP="007F6A8B">
            <w:pPr>
              <w:ind w:firstLine="13"/>
            </w:pPr>
            <w:r>
              <w:t>- подготовка заявки на регистрацию в бумажном или электронном виде;</w:t>
            </w:r>
          </w:p>
          <w:p w14:paraId="4CCB65A1" w14:textId="77777777" w:rsidR="00672146" w:rsidRPr="008E6663" w:rsidRDefault="00672146" w:rsidP="007F6A8B">
            <w:pPr>
              <w:ind w:firstLine="13"/>
            </w:pPr>
            <w:r>
              <w:t xml:space="preserve">- ведение переписки с </w:t>
            </w:r>
            <w:r w:rsidRPr="000678E8">
              <w:t xml:space="preserve">Роспатентом </w:t>
            </w:r>
            <w:r w:rsidRPr="000C4437">
              <w:t>по ходу рассмотрения заявки до регистрации товарного знака по следующим вопросам: направления платёжных поручений и сопроводительных писем об уплате госпошлин, составление и направление ходатайств о согласии с дискламацией элементов в обозначении, об исключении класса/ов МКТУ.</w:t>
            </w:r>
          </w:p>
          <w:p w14:paraId="3206C27B" w14:textId="77777777" w:rsidR="00672146" w:rsidRDefault="00672146" w:rsidP="007F6A8B">
            <w:pPr>
              <w:pStyle w:val="a4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782E8E">
              <w:rPr>
                <w:rFonts w:eastAsia="Times New Roman" w:cs="Times New Roman"/>
                <w:b w:val="0"/>
                <w:szCs w:val="24"/>
              </w:rPr>
              <w:t>3.2 Получить и предоставить в соответствующей форме уведомление о приеме и регистрации заявки</w:t>
            </w:r>
            <w:r>
              <w:rPr>
                <w:rFonts w:eastAsia="Times New Roman" w:cs="Times New Roman"/>
                <w:b w:val="0"/>
                <w:szCs w:val="24"/>
              </w:rPr>
              <w:t xml:space="preserve"> </w:t>
            </w:r>
            <w:r w:rsidRPr="00782E8E">
              <w:rPr>
                <w:rFonts w:eastAsia="Times New Roman" w:cs="Times New Roman"/>
                <w:b w:val="0"/>
                <w:szCs w:val="24"/>
              </w:rPr>
              <w:t>от Федеральной службы по</w:t>
            </w:r>
            <w:r>
              <w:rPr>
                <w:rFonts w:eastAsia="Times New Roman" w:cs="Times New Roman"/>
                <w:b w:val="0"/>
                <w:szCs w:val="24"/>
              </w:rPr>
              <w:t xml:space="preserve"> интеллектуальной собственности.</w:t>
            </w:r>
          </w:p>
          <w:p w14:paraId="485FBF3A" w14:textId="77777777" w:rsidR="00672146" w:rsidRDefault="00672146" w:rsidP="007F6A8B">
            <w:pPr>
              <w:pStyle w:val="a4"/>
              <w:jc w:val="left"/>
            </w:pPr>
          </w:p>
        </w:tc>
      </w:tr>
      <w:tr w:rsidR="00672146" w14:paraId="3DE103DC" w14:textId="77777777" w:rsidTr="0062444B">
        <w:trPr>
          <w:trHeight w:val="3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02E6" w14:textId="77777777" w:rsidR="00672146" w:rsidRDefault="00672146" w:rsidP="007F6A8B">
            <w:pPr>
              <w:pStyle w:val="a4"/>
            </w:pPr>
            <w:r>
              <w:t>4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EF4C" w14:textId="77777777" w:rsidR="00672146" w:rsidRDefault="00672146" w:rsidP="007F6A8B">
            <w:pPr>
              <w:pStyle w:val="a4"/>
            </w:pPr>
            <w:r>
              <w:t>Требования к составу и оформлению отчётной документации по оказываемым услугам</w:t>
            </w:r>
          </w:p>
        </w:tc>
      </w:tr>
      <w:tr w:rsidR="00672146" w14:paraId="69068B76" w14:textId="77777777" w:rsidTr="00A5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F32C" w14:textId="77777777" w:rsidR="00672146" w:rsidRDefault="00672146" w:rsidP="007F6A8B">
            <w:pPr>
              <w:pStyle w:val="a4"/>
              <w:rPr>
                <w:b w:val="0"/>
              </w:rPr>
            </w:pPr>
            <w:r>
              <w:rPr>
                <w:b w:val="0"/>
              </w:rPr>
              <w:t>4.1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E089" w14:textId="77777777" w:rsidR="00672146" w:rsidRDefault="00672146" w:rsidP="007F6A8B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Вид отчетной документации по оказываемым услугам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3DC" w14:textId="77777777" w:rsidR="00672146" w:rsidRDefault="00672146" w:rsidP="007F6A8B">
            <w:pPr>
              <w:pStyle w:val="a4"/>
              <w:jc w:val="left"/>
            </w:pPr>
            <w:r w:rsidRPr="00782E8E">
              <w:rPr>
                <w:b w:val="0"/>
                <w:szCs w:val="24"/>
              </w:rPr>
              <w:t>Результатом услуг является уведомление о приёме и регистрации заявки от Федеральной службы.</w:t>
            </w:r>
          </w:p>
        </w:tc>
      </w:tr>
      <w:tr w:rsidR="00672146" w14:paraId="1FCF4094" w14:textId="77777777" w:rsidTr="00A5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514" w14:textId="77777777" w:rsidR="00672146" w:rsidRDefault="00672146" w:rsidP="007F6A8B">
            <w:pPr>
              <w:pStyle w:val="a4"/>
              <w:rPr>
                <w:b w:val="0"/>
              </w:rPr>
            </w:pPr>
            <w:r>
              <w:rPr>
                <w:b w:val="0"/>
              </w:rPr>
              <w:t>4.2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49BC" w14:textId="77777777" w:rsidR="00672146" w:rsidRDefault="00672146" w:rsidP="007F6A8B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Состав отчётной документации по оказываемым услугам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020" w14:textId="77777777" w:rsidR="00672146" w:rsidRPr="00782E8E" w:rsidRDefault="00672146" w:rsidP="007F6A8B">
            <w:pPr>
              <w:pStyle w:val="a4"/>
              <w:jc w:val="both"/>
              <w:rPr>
                <w:b w:val="0"/>
                <w:szCs w:val="24"/>
              </w:rPr>
            </w:pPr>
            <w:r w:rsidRPr="00782E8E">
              <w:rPr>
                <w:b w:val="0"/>
                <w:szCs w:val="24"/>
              </w:rPr>
              <w:t>Уведомление о приёме и регистрации заявки от Федеральной службы.</w:t>
            </w:r>
          </w:p>
          <w:p w14:paraId="2EE1999F" w14:textId="77777777" w:rsidR="00672146" w:rsidRDefault="00672146" w:rsidP="007F6A8B">
            <w:pPr>
              <w:pStyle w:val="a4"/>
              <w:jc w:val="left"/>
            </w:pPr>
          </w:p>
        </w:tc>
      </w:tr>
      <w:tr w:rsidR="00672146" w14:paraId="1D957AE3" w14:textId="77777777" w:rsidTr="00A5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431B" w14:textId="77777777" w:rsidR="00672146" w:rsidRDefault="00672146" w:rsidP="007F6A8B">
            <w:pPr>
              <w:pStyle w:val="a4"/>
              <w:rPr>
                <w:b w:val="0"/>
              </w:rPr>
            </w:pPr>
            <w:r>
              <w:rPr>
                <w:b w:val="0"/>
              </w:rPr>
              <w:t>4.3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5EBD" w14:textId="77777777" w:rsidR="00672146" w:rsidRDefault="00672146" w:rsidP="007F6A8B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349" w14:textId="77777777" w:rsidR="00672146" w:rsidRPr="00782E8E" w:rsidRDefault="00672146" w:rsidP="007F6A8B">
            <w:pPr>
              <w:pStyle w:val="a4"/>
              <w:jc w:val="both"/>
              <w:rPr>
                <w:b w:val="0"/>
                <w:szCs w:val="24"/>
              </w:rPr>
            </w:pPr>
            <w:r w:rsidRPr="00782E8E">
              <w:rPr>
                <w:b w:val="0"/>
                <w:szCs w:val="24"/>
              </w:rPr>
              <w:t>Уведомление о приёме и регистрации печатается на белом листе бумаги формата А4 по форме №940 ТЗ-2016.</w:t>
            </w:r>
          </w:p>
          <w:p w14:paraId="59A4AD34" w14:textId="77777777" w:rsidR="00672146" w:rsidRDefault="00672146" w:rsidP="007F6A8B">
            <w:pPr>
              <w:pStyle w:val="a4"/>
              <w:jc w:val="left"/>
            </w:pPr>
          </w:p>
        </w:tc>
      </w:tr>
      <w:tr w:rsidR="00672146" w14:paraId="1C1FE08D" w14:textId="77777777" w:rsidTr="0062444B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0586" w14:textId="77777777" w:rsidR="00672146" w:rsidRDefault="00672146" w:rsidP="007F6A8B">
            <w:pPr>
              <w:pStyle w:val="a4"/>
            </w:pPr>
            <w:r>
              <w:t>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BDB" w14:textId="77777777" w:rsidR="00672146" w:rsidRDefault="00672146" w:rsidP="007F6A8B">
            <w:pPr>
              <w:pStyle w:val="a4"/>
            </w:pPr>
            <w:r>
              <w:t>Требования к передаче отчётной документации по оказываемым услугам</w:t>
            </w:r>
          </w:p>
        </w:tc>
      </w:tr>
      <w:tr w:rsidR="00672146" w14:paraId="58139876" w14:textId="77777777" w:rsidTr="00A51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3959" w14:textId="77777777" w:rsidR="00672146" w:rsidRDefault="00672146" w:rsidP="007F6A8B">
            <w:pPr>
              <w:pStyle w:val="a4"/>
              <w:rPr>
                <w:b w:val="0"/>
              </w:rPr>
            </w:pPr>
            <w:r>
              <w:rPr>
                <w:b w:val="0"/>
              </w:rPr>
              <w:t>5.1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0AF" w14:textId="77777777" w:rsidR="00672146" w:rsidRDefault="00672146" w:rsidP="007F6A8B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 xml:space="preserve">Количество передаваемых экземпляров отчётной документации </w:t>
            </w:r>
            <w:r>
              <w:rPr>
                <w:b w:val="0"/>
              </w:rPr>
              <w:br/>
              <w:t>по оказываемым услугам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B9A4" w14:textId="77777777" w:rsidR="00672146" w:rsidRDefault="00672146" w:rsidP="007F6A8B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 xml:space="preserve">В бумажном варианте: </w:t>
            </w:r>
          </w:p>
          <w:p w14:paraId="152C87AC" w14:textId="77777777" w:rsidR="00672146" w:rsidRDefault="00672146" w:rsidP="007F6A8B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 xml:space="preserve">- в 2 (двух) экземплярах: один – для Заказчика, </w:t>
            </w:r>
          </w:p>
          <w:p w14:paraId="685D82B6" w14:textId="77777777" w:rsidR="00672146" w:rsidRDefault="00672146" w:rsidP="007F6A8B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один – для Организации.</w:t>
            </w:r>
          </w:p>
          <w:p w14:paraId="666C66EB" w14:textId="77777777" w:rsidR="00672146" w:rsidRDefault="00672146" w:rsidP="007F6A8B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В электронном виде:</w:t>
            </w:r>
          </w:p>
          <w:p w14:paraId="67B5274D" w14:textId="77777777" w:rsidR="00672146" w:rsidRDefault="00672146" w:rsidP="007F6A8B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 xml:space="preserve">- в 2 (двух) экземплярах: один – для Заказчика, </w:t>
            </w:r>
          </w:p>
          <w:p w14:paraId="2BB19E53" w14:textId="77777777" w:rsidR="00672146" w:rsidRDefault="00672146" w:rsidP="007F6A8B">
            <w:pPr>
              <w:pStyle w:val="a4"/>
              <w:jc w:val="both"/>
            </w:pPr>
            <w:r>
              <w:rPr>
                <w:b w:val="0"/>
              </w:rPr>
              <w:t>один – для Организации, в форматах MS Word и PDF.</w:t>
            </w:r>
          </w:p>
        </w:tc>
      </w:tr>
    </w:tbl>
    <w:p w14:paraId="085C5FA4" w14:textId="77777777" w:rsidR="00504E3D" w:rsidRDefault="00504E3D" w:rsidP="0056079A">
      <w:pPr>
        <w:spacing w:line="256" w:lineRule="auto"/>
        <w:ind w:firstLine="0"/>
        <w:jc w:val="left"/>
      </w:pPr>
    </w:p>
    <w:sectPr w:rsidR="00504E3D" w:rsidSect="00FA7A27">
      <w:footerReference w:type="default" r:id="rId6"/>
      <w:footerReference w:type="first" r:id="rId7"/>
      <w:pgSz w:w="11906" w:h="16838"/>
      <w:pgMar w:top="1134" w:right="850" w:bottom="851" w:left="993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B500" w14:textId="77777777" w:rsidR="00B937BA" w:rsidRDefault="00B937BA" w:rsidP="00881169">
      <w:r>
        <w:separator/>
      </w:r>
    </w:p>
  </w:endnote>
  <w:endnote w:type="continuationSeparator" w:id="0">
    <w:p w14:paraId="383F71E5" w14:textId="77777777" w:rsidR="00B937BA" w:rsidRDefault="00B937BA" w:rsidP="0088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1DFD9" w14:textId="1D9E9720" w:rsidR="00881169" w:rsidRPr="00FE72B6" w:rsidRDefault="00881169" w:rsidP="00FE72B6">
    <w:pPr>
      <w:pStyle w:val="ab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AFCB" w14:textId="77777777" w:rsidR="001A496A" w:rsidRDefault="001A496A" w:rsidP="003F7EA5">
    <w:pPr>
      <w:pStyle w:val="ab"/>
    </w:pPr>
  </w:p>
  <w:p w14:paraId="7381FA43" w14:textId="77777777" w:rsidR="00881169" w:rsidRDefault="008811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A08F6" w14:textId="77777777" w:rsidR="00B937BA" w:rsidRDefault="00B937BA" w:rsidP="00881169">
      <w:r>
        <w:separator/>
      </w:r>
    </w:p>
  </w:footnote>
  <w:footnote w:type="continuationSeparator" w:id="0">
    <w:p w14:paraId="0D719FBD" w14:textId="77777777" w:rsidR="00B937BA" w:rsidRDefault="00B937BA" w:rsidP="0088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79A"/>
    <w:rsid w:val="00024C84"/>
    <w:rsid w:val="0003288C"/>
    <w:rsid w:val="000363CC"/>
    <w:rsid w:val="00041257"/>
    <w:rsid w:val="00041F18"/>
    <w:rsid w:val="00054600"/>
    <w:rsid w:val="000573A1"/>
    <w:rsid w:val="000B7A21"/>
    <w:rsid w:val="000C757D"/>
    <w:rsid w:val="000D3773"/>
    <w:rsid w:val="000E4D6F"/>
    <w:rsid w:val="00131BFC"/>
    <w:rsid w:val="001425F2"/>
    <w:rsid w:val="00142D76"/>
    <w:rsid w:val="00187123"/>
    <w:rsid w:val="00193D2F"/>
    <w:rsid w:val="001A496A"/>
    <w:rsid w:val="001C6140"/>
    <w:rsid w:val="001C74C2"/>
    <w:rsid w:val="001E316D"/>
    <w:rsid w:val="001E33D9"/>
    <w:rsid w:val="00201436"/>
    <w:rsid w:val="002131B4"/>
    <w:rsid w:val="002167AB"/>
    <w:rsid w:val="002228DB"/>
    <w:rsid w:val="002239D6"/>
    <w:rsid w:val="00233336"/>
    <w:rsid w:val="002568DC"/>
    <w:rsid w:val="002834C2"/>
    <w:rsid w:val="00285976"/>
    <w:rsid w:val="002A7EBD"/>
    <w:rsid w:val="00303303"/>
    <w:rsid w:val="00304D4A"/>
    <w:rsid w:val="00310690"/>
    <w:rsid w:val="00313FE7"/>
    <w:rsid w:val="00335378"/>
    <w:rsid w:val="003465CD"/>
    <w:rsid w:val="003A04ED"/>
    <w:rsid w:val="003B1E4B"/>
    <w:rsid w:val="003B6ABF"/>
    <w:rsid w:val="003E22E2"/>
    <w:rsid w:val="003F47A2"/>
    <w:rsid w:val="003F4D69"/>
    <w:rsid w:val="003F7EA5"/>
    <w:rsid w:val="00407688"/>
    <w:rsid w:val="00421404"/>
    <w:rsid w:val="0045683C"/>
    <w:rsid w:val="004577C0"/>
    <w:rsid w:val="0046422F"/>
    <w:rsid w:val="00465373"/>
    <w:rsid w:val="00471E3E"/>
    <w:rsid w:val="00481F9C"/>
    <w:rsid w:val="004B76B2"/>
    <w:rsid w:val="004C6FAB"/>
    <w:rsid w:val="004D4B38"/>
    <w:rsid w:val="004E3E28"/>
    <w:rsid w:val="004F04D3"/>
    <w:rsid w:val="004F4C31"/>
    <w:rsid w:val="00504E3D"/>
    <w:rsid w:val="00510EC7"/>
    <w:rsid w:val="00511933"/>
    <w:rsid w:val="00511EB3"/>
    <w:rsid w:val="00524420"/>
    <w:rsid w:val="0056079A"/>
    <w:rsid w:val="0056600A"/>
    <w:rsid w:val="00573E58"/>
    <w:rsid w:val="005A1ECC"/>
    <w:rsid w:val="005A58A1"/>
    <w:rsid w:val="005E7DB1"/>
    <w:rsid w:val="005F0D6B"/>
    <w:rsid w:val="005F71AF"/>
    <w:rsid w:val="006053AA"/>
    <w:rsid w:val="00611F17"/>
    <w:rsid w:val="00623DF6"/>
    <w:rsid w:val="0062444B"/>
    <w:rsid w:val="006475E0"/>
    <w:rsid w:val="00672146"/>
    <w:rsid w:val="00676598"/>
    <w:rsid w:val="006A1EB5"/>
    <w:rsid w:val="006B27F1"/>
    <w:rsid w:val="006C1C87"/>
    <w:rsid w:val="006D0F17"/>
    <w:rsid w:val="00734F15"/>
    <w:rsid w:val="00752CD5"/>
    <w:rsid w:val="007B1990"/>
    <w:rsid w:val="007C4A26"/>
    <w:rsid w:val="007D38FC"/>
    <w:rsid w:val="007F66BF"/>
    <w:rsid w:val="007F6A8B"/>
    <w:rsid w:val="00821090"/>
    <w:rsid w:val="008437C5"/>
    <w:rsid w:val="00851091"/>
    <w:rsid w:val="00863E7A"/>
    <w:rsid w:val="00881169"/>
    <w:rsid w:val="00892CEE"/>
    <w:rsid w:val="008C1148"/>
    <w:rsid w:val="008C6C16"/>
    <w:rsid w:val="008E10CD"/>
    <w:rsid w:val="008E21D9"/>
    <w:rsid w:val="008F0BD0"/>
    <w:rsid w:val="009023BE"/>
    <w:rsid w:val="00936A37"/>
    <w:rsid w:val="00945ACA"/>
    <w:rsid w:val="00946C9F"/>
    <w:rsid w:val="0099162F"/>
    <w:rsid w:val="009C1CC5"/>
    <w:rsid w:val="009D3BA9"/>
    <w:rsid w:val="009E1791"/>
    <w:rsid w:val="009E3A93"/>
    <w:rsid w:val="00A02F46"/>
    <w:rsid w:val="00A04124"/>
    <w:rsid w:val="00A13643"/>
    <w:rsid w:val="00A25855"/>
    <w:rsid w:val="00A47872"/>
    <w:rsid w:val="00A51D02"/>
    <w:rsid w:val="00A54CE6"/>
    <w:rsid w:val="00A70BD1"/>
    <w:rsid w:val="00A71F94"/>
    <w:rsid w:val="00A82623"/>
    <w:rsid w:val="00A86F04"/>
    <w:rsid w:val="00A90730"/>
    <w:rsid w:val="00A90DB5"/>
    <w:rsid w:val="00AA11B4"/>
    <w:rsid w:val="00AA7F46"/>
    <w:rsid w:val="00AC05C1"/>
    <w:rsid w:val="00AD1815"/>
    <w:rsid w:val="00AD2F9A"/>
    <w:rsid w:val="00AE33DC"/>
    <w:rsid w:val="00AF0BCE"/>
    <w:rsid w:val="00AF6936"/>
    <w:rsid w:val="00B1448E"/>
    <w:rsid w:val="00B354A7"/>
    <w:rsid w:val="00B52B81"/>
    <w:rsid w:val="00B55A5C"/>
    <w:rsid w:val="00B57673"/>
    <w:rsid w:val="00B937BA"/>
    <w:rsid w:val="00BA5A03"/>
    <w:rsid w:val="00BE53E7"/>
    <w:rsid w:val="00BF719D"/>
    <w:rsid w:val="00C141DF"/>
    <w:rsid w:val="00C2435E"/>
    <w:rsid w:val="00C75084"/>
    <w:rsid w:val="00C92FE8"/>
    <w:rsid w:val="00C961D7"/>
    <w:rsid w:val="00CC6A00"/>
    <w:rsid w:val="00CD204C"/>
    <w:rsid w:val="00CE7C10"/>
    <w:rsid w:val="00D51B1F"/>
    <w:rsid w:val="00D67055"/>
    <w:rsid w:val="00DA2475"/>
    <w:rsid w:val="00DB1CF7"/>
    <w:rsid w:val="00DC650E"/>
    <w:rsid w:val="00DD06BF"/>
    <w:rsid w:val="00DD4201"/>
    <w:rsid w:val="00DD6DD9"/>
    <w:rsid w:val="00DE5D7A"/>
    <w:rsid w:val="00DE5F70"/>
    <w:rsid w:val="00DF0D6E"/>
    <w:rsid w:val="00E015B2"/>
    <w:rsid w:val="00E13D46"/>
    <w:rsid w:val="00E17B50"/>
    <w:rsid w:val="00E64318"/>
    <w:rsid w:val="00E72299"/>
    <w:rsid w:val="00E80ED8"/>
    <w:rsid w:val="00E91167"/>
    <w:rsid w:val="00E95AE3"/>
    <w:rsid w:val="00E96CB6"/>
    <w:rsid w:val="00EA09CE"/>
    <w:rsid w:val="00EA6610"/>
    <w:rsid w:val="00EE619A"/>
    <w:rsid w:val="00F0664C"/>
    <w:rsid w:val="00F21EEF"/>
    <w:rsid w:val="00F72927"/>
    <w:rsid w:val="00FA7A27"/>
    <w:rsid w:val="00FB1D80"/>
    <w:rsid w:val="00FE591D"/>
    <w:rsid w:val="00FE72B6"/>
    <w:rsid w:val="00FF108B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C981"/>
  <w15:docId w15:val="{617D7447-BEA0-45B9-B0E0-4D2764E1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17B50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Название"/>
    <w:basedOn w:val="a"/>
    <w:qFormat/>
    <w:rsid w:val="0056079A"/>
    <w:pPr>
      <w:ind w:firstLine="0"/>
      <w:jc w:val="center"/>
    </w:pPr>
    <w:rPr>
      <w:rFonts w:cs="Times New Roman"/>
      <w:b/>
      <w:szCs w:val="24"/>
    </w:rPr>
  </w:style>
  <w:style w:type="paragraph" w:customStyle="1" w:styleId="a4">
    <w:name w:val="_Заглавие"/>
    <w:basedOn w:val="a"/>
    <w:qFormat/>
    <w:rsid w:val="0056079A"/>
    <w:pPr>
      <w:ind w:firstLine="0"/>
      <w:jc w:val="center"/>
    </w:pPr>
    <w:rPr>
      <w:b/>
    </w:rPr>
  </w:style>
  <w:style w:type="paragraph" w:customStyle="1" w:styleId="a5">
    <w:name w:val="_ТЗ_Заглавие в таблице"/>
    <w:basedOn w:val="a"/>
    <w:qFormat/>
    <w:rsid w:val="0056079A"/>
    <w:pPr>
      <w:ind w:firstLine="0"/>
      <w:jc w:val="center"/>
    </w:pPr>
    <w:rPr>
      <w:b/>
    </w:rPr>
  </w:style>
  <w:style w:type="table" w:styleId="a6">
    <w:name w:val="Table Grid"/>
    <w:basedOn w:val="a1"/>
    <w:uiPriority w:val="59"/>
    <w:rsid w:val="0056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next w:val="a8"/>
    <w:unhideWhenUsed/>
    <w:qFormat/>
    <w:rsid w:val="0042140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nhideWhenUsed/>
    <w:qFormat/>
    <w:rsid w:val="00421404"/>
    <w:rPr>
      <w:rFonts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881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169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8811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169"/>
    <w:rPr>
      <w:rFonts w:ascii="Times New Roman" w:hAnsi="Times New Roman"/>
      <w:sz w:val="24"/>
    </w:rPr>
  </w:style>
  <w:style w:type="character" w:customStyle="1" w:styleId="highlight">
    <w:name w:val="highlight"/>
    <w:basedOn w:val="a0"/>
    <w:rsid w:val="004B76B2"/>
  </w:style>
  <w:style w:type="paragraph" w:styleId="ad">
    <w:name w:val="Balloon Text"/>
    <w:basedOn w:val="a"/>
    <w:link w:val="ae"/>
    <w:uiPriority w:val="99"/>
    <w:semiHidden/>
    <w:unhideWhenUsed/>
    <w:rsid w:val="00936A37"/>
    <w:pPr>
      <w:ind w:firstLine="0"/>
      <w:jc w:val="left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936A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17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-bankaccountnumber-component">
    <w:name w:val="c-bankaccountnumber-component"/>
    <w:basedOn w:val="a0"/>
    <w:rsid w:val="0045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Владимирович Панькив</cp:lastModifiedBy>
  <cp:revision>83</cp:revision>
  <cp:lastPrinted>2025-08-26T14:43:00Z</cp:lastPrinted>
  <dcterms:created xsi:type="dcterms:W3CDTF">2019-07-05T12:50:00Z</dcterms:created>
  <dcterms:modified xsi:type="dcterms:W3CDTF">2025-08-26T14:47:00Z</dcterms:modified>
</cp:coreProperties>
</file>